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B82" w:rsidRDefault="00AE1203" w:rsidP="00140B82">
      <w:pPr>
        <w:pStyle w:val="Nadpis1"/>
      </w:pPr>
      <w:r>
        <w:t>Tiskový systém</w:t>
      </w:r>
      <w:bookmarkStart w:id="0" w:name="_GoBack"/>
      <w:bookmarkEnd w:id="0"/>
    </w:p>
    <w:p w:rsidR="00285777" w:rsidRDefault="00D97A43" w:rsidP="00285777">
      <w:r>
        <w:t>Předmětem plnění</w:t>
      </w:r>
      <w:r w:rsidR="00285777">
        <w:t xml:space="preserve"> </w:t>
      </w:r>
      <w:r>
        <w:t xml:space="preserve">je dodání a zprovoznění </w:t>
      </w:r>
      <w:r w:rsidR="00285777">
        <w:t>Tiskov</w:t>
      </w:r>
      <w:r w:rsidR="002F4E6E">
        <w:t>ého</w:t>
      </w:r>
      <w:r w:rsidR="00285777">
        <w:t xml:space="preserve"> </w:t>
      </w:r>
      <w:r w:rsidR="002F4E6E">
        <w:t>systému</w:t>
      </w:r>
      <w:r>
        <w:t xml:space="preserve"> pro Objednatele</w:t>
      </w:r>
      <w:r w:rsidR="00285777">
        <w:t xml:space="preserve">. </w:t>
      </w:r>
    </w:p>
    <w:p w:rsidR="00285777" w:rsidRPr="00285777" w:rsidRDefault="00285777" w:rsidP="00285777">
      <w:r>
        <w:t xml:space="preserve">Tiskový systém musí splňovat následující požadavky: </w:t>
      </w:r>
      <w:r>
        <w:tab/>
      </w:r>
    </w:p>
    <w:p w:rsidR="00267FFD" w:rsidRDefault="00267FFD" w:rsidP="002F4E6E">
      <w:pPr>
        <w:numPr>
          <w:ilvl w:val="0"/>
          <w:numId w:val="4"/>
        </w:numPr>
        <w:spacing w:after="0" w:line="240" w:lineRule="auto"/>
        <w:jc w:val="both"/>
      </w:pPr>
      <w:r>
        <w:t>Na tiskových zařízeních je požadována možnost použití k autorizaci přístupu do tiskového prostředí pomocí</w:t>
      </w:r>
      <w:r w:rsidR="002F4E6E">
        <w:t xml:space="preserve"> </w:t>
      </w:r>
      <w:r w:rsidR="002F4E6E" w:rsidRPr="002F4E6E">
        <w:t>součas</w:t>
      </w:r>
      <w:r w:rsidR="005D78A0">
        <w:t>ných zaměstnaneckých karet nebo</w:t>
      </w:r>
      <w:r w:rsidR="002F4E6E" w:rsidRPr="002F4E6E">
        <w:t xml:space="preserve"> záložně,</w:t>
      </w:r>
      <w:r>
        <w:t xml:space="preserve"> PIN čísla</w:t>
      </w:r>
      <w:r w:rsidR="00AE1203">
        <w:t>.</w:t>
      </w:r>
      <w:r>
        <w:t xml:space="preserve"> 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Na tiskových zařízeních je požadována zabezpečená tisková fronta.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požadována funkcionalita možnosti znovu zařazení úlohy do tisku po vytištění i bez nutnosti zaslání úlohy ze stanice uživatele.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požadována centrální administrace i reporting.</w:t>
      </w:r>
    </w:p>
    <w:p w:rsidR="0006106B" w:rsidRDefault="001C6BB6" w:rsidP="0006106B">
      <w:pPr>
        <w:numPr>
          <w:ilvl w:val="0"/>
          <w:numId w:val="4"/>
        </w:numPr>
        <w:spacing w:after="0" w:line="240" w:lineRule="auto"/>
        <w:jc w:val="both"/>
      </w:pPr>
      <w:r>
        <w:t>Je p</w:t>
      </w:r>
      <w:r w:rsidR="0006106B">
        <w:t>ožadována možnost tvorby uživatelem definovaných reportů.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požadována možnost exportu reportu a jeho automatické zasílání dle zadaného období na email či uložení do adresáře ve formátu: xls, csv, xml, pdf.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 reporting dle uživatelů a na základě nákladových středisek.</w:t>
      </w:r>
    </w:p>
    <w:p w:rsidR="00AD279D" w:rsidRDefault="00AD279D" w:rsidP="00AD279D">
      <w:pPr>
        <w:numPr>
          <w:ilvl w:val="0"/>
          <w:numId w:val="4"/>
        </w:numPr>
        <w:spacing w:after="0" w:line="240" w:lineRule="auto"/>
        <w:jc w:val="both"/>
      </w:pPr>
      <w:r>
        <w:t>Je požadováno rozúčtování provedených tisků a kopií na uživatele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Tiskový systém musí umožnit definovat administrační role uživatelů pro přiřazování oprávnění, které budou rozdílené od skupin nákladových středisek a skupin projektů použitých pro reporting</w:t>
      </w:r>
    </w:p>
    <w:p w:rsidR="0006106B" w:rsidRDefault="00267FFD" w:rsidP="00267FFD">
      <w:pPr>
        <w:numPr>
          <w:ilvl w:val="0"/>
          <w:numId w:val="4"/>
        </w:numPr>
        <w:spacing w:after="0" w:line="240" w:lineRule="auto"/>
        <w:jc w:val="both"/>
      </w:pPr>
      <w:r w:rsidRPr="000876A9">
        <w:t>Je požadováno, aby byly kritické chyby (výpadek systému) odstraňovány v režimu reakčn</w:t>
      </w:r>
      <w:r w:rsidR="000814B6" w:rsidRPr="000876A9">
        <w:t xml:space="preserve">í doba do 24 hodin </w:t>
      </w:r>
      <w:r w:rsidRPr="000876A9">
        <w:t>s opravou nejpozději do tří pracovních dnů.</w:t>
      </w:r>
      <w:r>
        <w:t xml:space="preserve"> Požadované SLA musí být </w:t>
      </w:r>
      <w:r w:rsidR="00F512DE">
        <w:t>Poskytovatelem</w:t>
      </w:r>
      <w:r>
        <w:t xml:space="preserve"> nakoupeno od výrobce tiskového systému a </w:t>
      </w:r>
      <w:r w:rsidR="000814B6">
        <w:t>to po celou dobu účinnosti smlouvy.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Úlohy zaslané do tisku si bude moci uživatel po autorizaci vytisknout na libovolném tiskovém zařízení vybaveném autorizačním terminálem (podpora follow-me tisku)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požadována funkce jednoduchého definování pravidel, při jejichž splnění se provede předem definovaná akce (zejména zamítnutí tisku, vynucený černobílý tisk, vynucený oboustranný tisk, změna počtu kopií, přidání vodoznaku), o jejíž provedení bude uživatel automaticky informován e-mailem. Pravidla mohou být definov</w:t>
      </w:r>
      <w:r w:rsidR="00D142CA">
        <w:t>ána např. dle velikosti úlohy v </w:t>
      </w:r>
      <w:proofErr w:type="spellStart"/>
      <w:r>
        <w:t>kb</w:t>
      </w:r>
      <w:proofErr w:type="spellEnd"/>
      <w:r>
        <w:t>, dle počtu stran (s možností definice počtu barevných a černobílých stran různých formátů), dle času odeslání k tisku, dle textu v názvu tiskové úlohy atd.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požadována možnost současného tisku a skenování různými uživateli na jednom tiskovém zařízení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Tiskové řešení nesmí být uzavřené, musí umožnit další rozvoj funkčností dle aktuální</w:t>
      </w:r>
      <w:r w:rsidR="002C2450">
        <w:t>ch potřeb a požadavků Objednatele</w:t>
      </w:r>
    </w:p>
    <w:p w:rsidR="0006106B" w:rsidRDefault="00C31392" w:rsidP="0006106B">
      <w:pPr>
        <w:numPr>
          <w:ilvl w:val="0"/>
          <w:numId w:val="4"/>
        </w:numPr>
        <w:spacing w:after="0" w:line="240" w:lineRule="auto"/>
        <w:jc w:val="both"/>
      </w:pPr>
      <w:r>
        <w:t>K</w:t>
      </w:r>
      <w:r w:rsidR="0006106B">
        <w:t>omplexní integrace s AD, eDirectory, LDAP včetně využití def</w:t>
      </w:r>
      <w:r w:rsidR="00D142CA">
        <w:t>inovaných schémat a integrací s </w:t>
      </w:r>
      <w:r w:rsidR="0006106B">
        <w:t>databází karet</w:t>
      </w:r>
    </w:p>
    <w:p w:rsidR="009D15ED" w:rsidRDefault="009D15ED" w:rsidP="009D15ED">
      <w:pPr>
        <w:numPr>
          <w:ilvl w:val="0"/>
          <w:numId w:val="4"/>
        </w:numPr>
        <w:spacing w:after="0" w:line="240" w:lineRule="auto"/>
        <w:jc w:val="both"/>
      </w:pPr>
      <w:r w:rsidRPr="009D15ED">
        <w:t>Je požadová</w:t>
      </w:r>
      <w:r w:rsidR="00524F73">
        <w:t>n</w:t>
      </w:r>
      <w:r w:rsidRPr="009D15ED">
        <w:t xml:space="preserve">o, aby tiskový systém umožňoval výběr předdefinovaných skenovacích </w:t>
      </w:r>
      <w:r w:rsidRPr="00524F73">
        <w:rPr>
          <w:lang w:val="en-US"/>
        </w:rPr>
        <w:t>workflo</w:t>
      </w:r>
      <w:r w:rsidR="00524F73" w:rsidRPr="00524F73">
        <w:rPr>
          <w:lang w:val="en-US"/>
        </w:rPr>
        <w:t>w</w:t>
      </w:r>
      <w:r w:rsidRPr="009D15ED">
        <w:t xml:space="preserve"> (sken do mailu uživatele, sken do osobní složky uživatele, případně sken do scriptu)</w:t>
      </w:r>
    </w:p>
    <w:p w:rsidR="0006106B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>Je požadováno distribuované řešení, tzn. Tiskový systém se bude sestávat z Centrálního Tiskového Serveru (CTS) a Nezávislých tiskových Serverů (NTS) na pobočkách (v odloučených lokalitách)</w:t>
      </w:r>
    </w:p>
    <w:p w:rsidR="0026212F" w:rsidRDefault="0006106B" w:rsidP="0006106B">
      <w:pPr>
        <w:numPr>
          <w:ilvl w:val="0"/>
          <w:numId w:val="4"/>
        </w:numPr>
        <w:spacing w:after="0" w:line="240" w:lineRule="auto"/>
        <w:jc w:val="both"/>
      </w:pPr>
      <w:r>
        <w:t xml:space="preserve">Z důvodu nevytěžování sítě a zachování nezávislosti odloučených lokalit nebudou tiskové úlohy z těchto lokalit posílány na centrální tiskový server (CTS) a tiskový systém bude na těchto lokalitách dostupný i v případě přerušení spojení mezi danou lokalitou a CTS a dalšími </w:t>
      </w:r>
      <w:r>
        <w:lastRenderedPageBreak/>
        <w:t>odloučenými lokalitami.</w:t>
      </w:r>
      <w:r w:rsidR="00AE1203">
        <w:t xml:space="preserve"> Po obnovení spojení musí být provedené tisky a kopie na nedostupné lokalitě promítnuty do centrálního reportingu tiskového systému.</w:t>
      </w:r>
    </w:p>
    <w:p w:rsidR="00267FFD" w:rsidRDefault="002C2450" w:rsidP="00267FFD">
      <w:pPr>
        <w:numPr>
          <w:ilvl w:val="0"/>
          <w:numId w:val="4"/>
        </w:numPr>
        <w:spacing w:after="0" w:line="240" w:lineRule="auto"/>
        <w:jc w:val="both"/>
      </w:pPr>
      <w:r>
        <w:t>Objednatel</w:t>
      </w:r>
      <w:r w:rsidR="00267FFD">
        <w:t xml:space="preserve"> požaduje pokrytí licencí softwarovou podporou </w:t>
      </w:r>
      <w:r w:rsidR="00AE1203">
        <w:t xml:space="preserve">výrobce </w:t>
      </w:r>
      <w:r w:rsidR="00267FFD">
        <w:t xml:space="preserve">po celou dobu pronájmu. </w:t>
      </w:r>
    </w:p>
    <w:p w:rsidR="0026212F" w:rsidRPr="0026212F" w:rsidRDefault="00EF511A" w:rsidP="00267FFD">
      <w:pPr>
        <w:numPr>
          <w:ilvl w:val="0"/>
          <w:numId w:val="4"/>
        </w:numPr>
        <w:spacing w:after="0" w:line="240" w:lineRule="auto"/>
        <w:jc w:val="both"/>
      </w:pPr>
      <w:r>
        <w:t>Objednatel</w:t>
      </w:r>
      <w:r w:rsidR="00267FFD">
        <w:t xml:space="preserve"> požaduje </w:t>
      </w:r>
      <w:r w:rsidR="00AE1203">
        <w:t>Tiskový systém s </w:t>
      </w:r>
      <w:r w:rsidR="00267FFD">
        <w:t xml:space="preserve">výše uvedenými parametry na </w:t>
      </w:r>
      <w:r w:rsidR="00AE1203">
        <w:t xml:space="preserve">9 nových </w:t>
      </w:r>
      <w:r w:rsidR="00267FFD">
        <w:t>multifunkční zařízení.</w:t>
      </w:r>
    </w:p>
    <w:sectPr w:rsidR="0026212F" w:rsidRPr="0026212F" w:rsidSect="00BF6D8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F40" w:rsidRDefault="00675F40" w:rsidP="00675F40">
      <w:pPr>
        <w:spacing w:after="0" w:line="240" w:lineRule="auto"/>
      </w:pPr>
      <w:r>
        <w:separator/>
      </w:r>
    </w:p>
  </w:endnote>
  <w:endnote w:type="continuationSeparator" w:id="0">
    <w:p w:rsidR="00675F40" w:rsidRDefault="00675F40" w:rsidP="0067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F40" w:rsidRDefault="00675F40" w:rsidP="00675F40">
      <w:pPr>
        <w:spacing w:after="0" w:line="240" w:lineRule="auto"/>
      </w:pPr>
      <w:r>
        <w:separator/>
      </w:r>
    </w:p>
  </w:footnote>
  <w:footnote w:type="continuationSeparator" w:id="0">
    <w:p w:rsidR="00675F40" w:rsidRDefault="00675F40" w:rsidP="0067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F40" w:rsidRDefault="00675F40">
    <w:pPr>
      <w:pStyle w:val="Zhlav"/>
      <w:rPr>
        <w:noProof/>
      </w:rPr>
    </w:pPr>
    <w:r>
      <w:rPr>
        <w:noProof/>
        <w:lang w:eastAsia="cs-CZ"/>
      </w:rPr>
      <w:drawing>
        <wp:inline distT="0" distB="0" distL="0" distR="0" wp14:anchorId="1339F450" wp14:editId="315E55BD">
          <wp:extent cx="2867025" cy="591193"/>
          <wp:effectExtent l="0" t="0" r="0" b="0"/>
          <wp:docPr id="32" name="Obrázek 3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</w:t>
    </w:r>
    <w:r w:rsidRPr="000F197C">
      <w:rPr>
        <w:noProof/>
        <w:lang w:eastAsia="cs-CZ"/>
      </w:rPr>
      <w:drawing>
        <wp:inline distT="0" distB="0" distL="0" distR="0" wp14:anchorId="5993B58A" wp14:editId="12A84F45">
          <wp:extent cx="1641600" cy="778576"/>
          <wp:effectExtent l="0" t="0" r="0" b="2540"/>
          <wp:docPr id="3" name="Obrázek 3" descr="C:\Users\michaela.kuznikova\Desktop\logo FD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ela.kuznikova\Desktop\logo FDV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589" cy="77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F89" w:rsidRDefault="00917F89">
    <w:pPr>
      <w:pStyle w:val="Zhlav"/>
      <w:rPr>
        <w:noProof/>
      </w:rPr>
    </w:pPr>
  </w:p>
  <w:p w:rsidR="00917F89" w:rsidRDefault="00917F89">
    <w:pPr>
      <w:pStyle w:val="Zhlav"/>
    </w:pPr>
    <w:r>
      <w:rPr>
        <w:noProof/>
      </w:rPr>
      <w:tab/>
      <w:t xml:space="preserve">                                                                                                                       Příloha č. 2 – Tiskový systém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1F6E"/>
    <w:multiLevelType w:val="hybridMultilevel"/>
    <w:tmpl w:val="213A17C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28761B"/>
    <w:multiLevelType w:val="hybridMultilevel"/>
    <w:tmpl w:val="8E480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120EC4"/>
    <w:multiLevelType w:val="hybridMultilevel"/>
    <w:tmpl w:val="0D6A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CF"/>
    <w:rsid w:val="00003A4C"/>
    <w:rsid w:val="00026CFB"/>
    <w:rsid w:val="0006106B"/>
    <w:rsid w:val="000814B6"/>
    <w:rsid w:val="000876A9"/>
    <w:rsid w:val="001042A2"/>
    <w:rsid w:val="00140B82"/>
    <w:rsid w:val="0017378D"/>
    <w:rsid w:val="001C6BB6"/>
    <w:rsid w:val="0026212F"/>
    <w:rsid w:val="00267FFD"/>
    <w:rsid w:val="00275471"/>
    <w:rsid w:val="00285777"/>
    <w:rsid w:val="002C2450"/>
    <w:rsid w:val="002F4E6E"/>
    <w:rsid w:val="00456FA2"/>
    <w:rsid w:val="00495FD3"/>
    <w:rsid w:val="004B4F91"/>
    <w:rsid w:val="004D0AEA"/>
    <w:rsid w:val="00524F73"/>
    <w:rsid w:val="005C3138"/>
    <w:rsid w:val="005D78A0"/>
    <w:rsid w:val="005D78F4"/>
    <w:rsid w:val="00675F40"/>
    <w:rsid w:val="0072247E"/>
    <w:rsid w:val="008577AF"/>
    <w:rsid w:val="008772AD"/>
    <w:rsid w:val="00917F89"/>
    <w:rsid w:val="009D15ED"/>
    <w:rsid w:val="00AD279D"/>
    <w:rsid w:val="00AE1203"/>
    <w:rsid w:val="00B07F6B"/>
    <w:rsid w:val="00BF6D8C"/>
    <w:rsid w:val="00C31392"/>
    <w:rsid w:val="00D142CA"/>
    <w:rsid w:val="00D97A43"/>
    <w:rsid w:val="00DB1ECF"/>
    <w:rsid w:val="00DC453B"/>
    <w:rsid w:val="00E5037E"/>
    <w:rsid w:val="00EF511A"/>
    <w:rsid w:val="00F5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51405-C41E-4892-85C4-58F96107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1E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riantn">
    <w:name w:val="Variantní"/>
    <w:basedOn w:val="Normln"/>
    <w:link w:val="VariantnChar2"/>
    <w:qFormat/>
    <w:rsid w:val="008577AF"/>
    <w:pPr>
      <w:shd w:val="pct10" w:color="auto" w:fill="auto"/>
      <w:spacing w:before="120" w:after="0" w:line="240" w:lineRule="auto"/>
      <w:jc w:val="both"/>
    </w:pPr>
    <w:rPr>
      <w:rFonts w:ascii="Arial" w:hAnsi="Arial" w:cs="Arial"/>
      <w:i/>
    </w:rPr>
  </w:style>
  <w:style w:type="character" w:customStyle="1" w:styleId="VariantnChar2">
    <w:name w:val="Variantní Char2"/>
    <w:basedOn w:val="Standardnpsmoodstavce"/>
    <w:link w:val="Variantn"/>
    <w:rsid w:val="008577AF"/>
    <w:rPr>
      <w:rFonts w:ascii="Arial" w:hAnsi="Arial" w:cs="Arial"/>
      <w:i/>
      <w:shd w:val="pct10" w:color="auto" w:fill="auto"/>
    </w:rPr>
  </w:style>
  <w:style w:type="character" w:customStyle="1" w:styleId="Nadpis1Char">
    <w:name w:val="Nadpis 1 Char"/>
    <w:basedOn w:val="Standardnpsmoodstavce"/>
    <w:link w:val="Nadpis1"/>
    <w:uiPriority w:val="9"/>
    <w:rsid w:val="00DB1E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6212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F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7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5F40"/>
  </w:style>
  <w:style w:type="paragraph" w:styleId="Zpat">
    <w:name w:val="footer"/>
    <w:basedOn w:val="Normln"/>
    <w:link w:val="ZpatChar"/>
    <w:uiPriority w:val="99"/>
    <w:unhideWhenUsed/>
    <w:rsid w:val="0067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179C923B0F4D4DAD85379405400F71" ma:contentTypeVersion="0" ma:contentTypeDescription="Vytvoří nový dokument" ma:contentTypeScope="" ma:versionID="f57f74b2f8b958a9a1349cdecc4745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AE6F2-627A-4B36-8265-51D38A51E1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B2063-F899-473B-B780-8355A4C307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0765CB-6187-4A88-86DA-B9DAF1ED2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Steskal, Antonin</dc:creator>
  <cp:lastModifiedBy>Kuzníková Michaela Mgr.</cp:lastModifiedBy>
  <cp:revision>14</cp:revision>
  <dcterms:created xsi:type="dcterms:W3CDTF">2016-01-11T08:08:00Z</dcterms:created>
  <dcterms:modified xsi:type="dcterms:W3CDTF">2016-04-05T12:24:00Z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0x0101000F179C923B0F4D4DAD85379405400F71</vt:lpwstr>
  </property>
</Properties>
</file>